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6B" w:rsidRDefault="00A9456B" w:rsidP="00A9456B">
      <w:pPr>
        <w:autoSpaceDE w:val="0"/>
        <w:autoSpaceDN w:val="0"/>
        <w:adjustRightInd w:val="0"/>
        <w:spacing w:after="0" w:line="240" w:lineRule="auto"/>
        <w:jc w:val="both"/>
        <w:rPr>
          <w:rFonts w:ascii="Arial" w:hAnsi="Arial" w:cs="Arial"/>
          <w:color w:val="231F20"/>
          <w:sz w:val="24"/>
          <w:szCs w:val="24"/>
        </w:rPr>
      </w:pPr>
      <w:r w:rsidRPr="00A9456B">
        <w:rPr>
          <w:rFonts w:ascii="Arial" w:hAnsi="Arial" w:cs="Arial"/>
          <w:color w:val="231F20"/>
          <w:sz w:val="24"/>
          <w:szCs w:val="24"/>
        </w:rPr>
        <w:t>In section 54EC, in sub-section (</w:t>
      </w:r>
      <w:r w:rsidRPr="00A9456B">
        <w:rPr>
          <w:rFonts w:ascii="Arial" w:hAnsi="Arial" w:cs="Arial"/>
          <w:i/>
          <w:iCs/>
          <w:color w:val="231F20"/>
          <w:sz w:val="24"/>
          <w:szCs w:val="24"/>
        </w:rPr>
        <w:t>1</w:t>
      </w:r>
      <w:r w:rsidRPr="00A9456B">
        <w:rPr>
          <w:rFonts w:ascii="Arial" w:hAnsi="Arial" w:cs="Arial"/>
          <w:color w:val="231F20"/>
          <w:sz w:val="24"/>
          <w:szCs w:val="24"/>
        </w:rPr>
        <w:t>), after the proviso, the following proviso shall be inserted with</w:t>
      </w:r>
      <w:r>
        <w:rPr>
          <w:rFonts w:ascii="Arial" w:hAnsi="Arial" w:cs="Arial"/>
          <w:color w:val="231F20"/>
          <w:sz w:val="24"/>
          <w:szCs w:val="24"/>
        </w:rPr>
        <w:t xml:space="preserve"> </w:t>
      </w:r>
      <w:r w:rsidRPr="00A9456B">
        <w:rPr>
          <w:rFonts w:ascii="Arial" w:hAnsi="Arial" w:cs="Arial"/>
          <w:color w:val="231F20"/>
          <w:sz w:val="24"/>
          <w:szCs w:val="24"/>
        </w:rPr>
        <w:t>effect from the 1st day of April, 2015, namely:––</w:t>
      </w:r>
    </w:p>
    <w:p w:rsidR="00A06A46" w:rsidRPr="00A9456B" w:rsidRDefault="00A06A46" w:rsidP="00A9456B">
      <w:pPr>
        <w:autoSpaceDE w:val="0"/>
        <w:autoSpaceDN w:val="0"/>
        <w:adjustRightInd w:val="0"/>
        <w:spacing w:after="0" w:line="240" w:lineRule="auto"/>
        <w:jc w:val="both"/>
        <w:rPr>
          <w:rFonts w:ascii="Arial" w:hAnsi="Arial" w:cs="Arial"/>
          <w:color w:val="231F20"/>
          <w:sz w:val="24"/>
          <w:szCs w:val="24"/>
        </w:rPr>
      </w:pPr>
    </w:p>
    <w:p w:rsidR="005015BD" w:rsidRDefault="00A9456B" w:rsidP="00A9456B">
      <w:pPr>
        <w:autoSpaceDE w:val="0"/>
        <w:autoSpaceDN w:val="0"/>
        <w:adjustRightInd w:val="0"/>
        <w:spacing w:after="0" w:line="240" w:lineRule="auto"/>
        <w:jc w:val="both"/>
        <w:rPr>
          <w:rFonts w:ascii="Arial" w:hAnsi="Arial" w:cs="Arial"/>
          <w:color w:val="231F20"/>
          <w:sz w:val="24"/>
          <w:szCs w:val="24"/>
        </w:rPr>
      </w:pPr>
      <w:r w:rsidRPr="00A9456B">
        <w:rPr>
          <w:rFonts w:ascii="Arial" w:hAnsi="Arial" w:cs="Arial"/>
          <w:color w:val="231F20"/>
          <w:sz w:val="24"/>
          <w:szCs w:val="24"/>
        </w:rPr>
        <w:t xml:space="preserve">“Provided further that the investment made by an </w:t>
      </w:r>
      <w:proofErr w:type="spellStart"/>
      <w:r w:rsidRPr="00A9456B">
        <w:rPr>
          <w:rFonts w:ascii="Arial" w:hAnsi="Arial" w:cs="Arial"/>
          <w:color w:val="231F20"/>
          <w:sz w:val="24"/>
          <w:szCs w:val="24"/>
        </w:rPr>
        <w:t>assessee</w:t>
      </w:r>
      <w:proofErr w:type="spellEnd"/>
      <w:r w:rsidRPr="00A9456B">
        <w:rPr>
          <w:rFonts w:ascii="Arial" w:hAnsi="Arial" w:cs="Arial"/>
          <w:color w:val="231F20"/>
          <w:sz w:val="24"/>
          <w:szCs w:val="24"/>
        </w:rPr>
        <w:t xml:space="preserve"> in the long-term specified asset, from</w:t>
      </w:r>
      <w:r>
        <w:rPr>
          <w:rFonts w:ascii="Arial" w:hAnsi="Arial" w:cs="Arial"/>
          <w:color w:val="231F20"/>
          <w:sz w:val="24"/>
          <w:szCs w:val="24"/>
        </w:rPr>
        <w:t xml:space="preserve"> </w:t>
      </w:r>
      <w:r w:rsidRPr="00A9456B">
        <w:rPr>
          <w:rFonts w:ascii="Arial" w:hAnsi="Arial" w:cs="Arial"/>
          <w:color w:val="231F20"/>
          <w:sz w:val="24"/>
          <w:szCs w:val="24"/>
        </w:rPr>
        <w:t>capital gains arising from transfer of one or more original assets, during the financial year in which</w:t>
      </w:r>
      <w:r>
        <w:rPr>
          <w:rFonts w:ascii="Arial" w:hAnsi="Arial" w:cs="Arial"/>
          <w:color w:val="231F20"/>
          <w:sz w:val="24"/>
          <w:szCs w:val="24"/>
        </w:rPr>
        <w:t xml:space="preserve"> </w:t>
      </w:r>
      <w:r w:rsidRPr="00A9456B">
        <w:rPr>
          <w:rFonts w:ascii="Arial" w:hAnsi="Arial" w:cs="Arial"/>
          <w:color w:val="231F20"/>
          <w:sz w:val="24"/>
          <w:szCs w:val="24"/>
        </w:rPr>
        <w:t>the original asset or assets are transferred and in the subsequent financial year does not exceed</w:t>
      </w:r>
      <w:r>
        <w:rPr>
          <w:rFonts w:ascii="Arial" w:hAnsi="Arial" w:cs="Arial"/>
          <w:color w:val="231F20"/>
          <w:sz w:val="24"/>
          <w:szCs w:val="24"/>
        </w:rPr>
        <w:t xml:space="preserve"> </w:t>
      </w:r>
      <w:r w:rsidRPr="00A9456B">
        <w:rPr>
          <w:rFonts w:ascii="Arial" w:hAnsi="Arial" w:cs="Arial"/>
          <w:color w:val="231F20"/>
          <w:sz w:val="24"/>
          <w:szCs w:val="24"/>
        </w:rPr>
        <w:t xml:space="preserve">fifty </w:t>
      </w:r>
      <w:proofErr w:type="spellStart"/>
      <w:r w:rsidRPr="00A9456B">
        <w:rPr>
          <w:rFonts w:ascii="Arial" w:hAnsi="Arial" w:cs="Arial"/>
          <w:color w:val="231F20"/>
          <w:sz w:val="24"/>
          <w:szCs w:val="24"/>
        </w:rPr>
        <w:t>lakh</w:t>
      </w:r>
      <w:proofErr w:type="spellEnd"/>
      <w:r w:rsidRPr="00A9456B">
        <w:rPr>
          <w:rFonts w:ascii="Arial" w:hAnsi="Arial" w:cs="Arial"/>
          <w:color w:val="231F20"/>
          <w:sz w:val="24"/>
          <w:szCs w:val="24"/>
        </w:rPr>
        <w:t xml:space="preserve"> rupees.</w:t>
      </w:r>
    </w:p>
    <w:p w:rsidR="007D1EDC" w:rsidRDefault="007D1EDC" w:rsidP="00A9456B">
      <w:pPr>
        <w:autoSpaceDE w:val="0"/>
        <w:autoSpaceDN w:val="0"/>
        <w:adjustRightInd w:val="0"/>
        <w:spacing w:after="0" w:line="240" w:lineRule="auto"/>
        <w:jc w:val="both"/>
        <w:rPr>
          <w:rFonts w:ascii="Arial" w:hAnsi="Arial" w:cs="Arial"/>
          <w:color w:val="231F20"/>
          <w:sz w:val="24"/>
          <w:szCs w:val="24"/>
        </w:rPr>
      </w:pPr>
    </w:p>
    <w:p w:rsidR="007D1EDC" w:rsidRDefault="007D1EDC" w:rsidP="007D1EDC">
      <w:pPr>
        <w:pBdr>
          <w:top w:val="single" w:sz="4" w:space="1" w:color="auto"/>
          <w:bottom w:val="single" w:sz="4" w:space="1" w:color="auto"/>
        </w:pBdr>
        <w:autoSpaceDE w:val="0"/>
        <w:autoSpaceDN w:val="0"/>
        <w:adjustRightInd w:val="0"/>
        <w:spacing w:after="0" w:line="240" w:lineRule="auto"/>
        <w:jc w:val="both"/>
        <w:rPr>
          <w:b/>
          <w:bCs/>
        </w:rPr>
      </w:pPr>
      <w:r>
        <w:rPr>
          <w:rStyle w:val="Strong"/>
        </w:rPr>
        <w:t>Capital gains exemption on investment in Specified Bonds</w:t>
      </w:r>
    </w:p>
    <w:p w:rsidR="007D1EDC" w:rsidRDefault="007D1EDC" w:rsidP="007D1EDC"/>
    <w:p w:rsidR="007D1EDC" w:rsidRPr="007D1EDC" w:rsidRDefault="007D1EDC" w:rsidP="007D1EDC">
      <w:pPr>
        <w:pStyle w:val="NormalWeb"/>
        <w:jc w:val="both"/>
        <w:rPr>
          <w:rFonts w:ascii="Arial" w:hAnsi="Arial" w:cs="Arial"/>
        </w:rPr>
      </w:pPr>
      <w:r w:rsidRPr="007D1EDC">
        <w:rPr>
          <w:rFonts w:ascii="Arial" w:hAnsi="Arial" w:cs="Arial"/>
        </w:rPr>
        <w:t xml:space="preserve">The existing provisions contained in sub-section (1) of section 54EC of the Act provide that where capital gain arises from the transfer of a long-term capital asset and the </w:t>
      </w:r>
      <w:proofErr w:type="spellStart"/>
      <w:r w:rsidRPr="007D1EDC">
        <w:rPr>
          <w:rFonts w:ascii="Arial" w:hAnsi="Arial" w:cs="Arial"/>
        </w:rPr>
        <w:t>assessee</w:t>
      </w:r>
      <w:proofErr w:type="spellEnd"/>
      <w:r w:rsidRPr="007D1EDC">
        <w:rPr>
          <w:rFonts w:ascii="Arial" w:hAnsi="Arial" w:cs="Arial"/>
        </w:rPr>
        <w:t xml:space="preserve"> has, within a period of six months, invested the whole or part of capital gains in the long-term specified asset, the proportionate capital gains so invested in the long-term specified asset, out of the whole of the capital gain, shall not be charged to tax. The proviso to the said sub-section provides that the investment made in the long-term specified asset during any financial year shall not exceed fifty </w:t>
      </w:r>
      <w:proofErr w:type="spellStart"/>
      <w:r w:rsidRPr="007D1EDC">
        <w:rPr>
          <w:rFonts w:ascii="Arial" w:hAnsi="Arial" w:cs="Arial"/>
        </w:rPr>
        <w:t>lakh</w:t>
      </w:r>
      <w:proofErr w:type="spellEnd"/>
      <w:r w:rsidRPr="007D1EDC">
        <w:rPr>
          <w:rFonts w:ascii="Arial" w:hAnsi="Arial" w:cs="Arial"/>
        </w:rPr>
        <w:t xml:space="preserve"> rupees.</w:t>
      </w:r>
    </w:p>
    <w:p w:rsidR="007D1EDC" w:rsidRPr="007D1EDC" w:rsidRDefault="007D1EDC" w:rsidP="007D1EDC">
      <w:pPr>
        <w:pStyle w:val="NormalWeb"/>
        <w:jc w:val="both"/>
        <w:rPr>
          <w:rFonts w:ascii="Arial" w:hAnsi="Arial" w:cs="Arial"/>
        </w:rPr>
      </w:pPr>
      <w:r w:rsidRPr="007D1EDC">
        <w:rPr>
          <w:rFonts w:ascii="Arial" w:hAnsi="Arial" w:cs="Arial"/>
        </w:rPr>
        <w:t xml:space="preserve">     However, the wordings of the proviso have created an ambiguity. As a result the capital gains arising during the year after the month of September were invested in the specified asset in such a manner so as to split the investment in two years i.e., one within the year and second in the next year but before the expiry of six months. This resulted in the claim for relief of one </w:t>
      </w:r>
      <w:proofErr w:type="spellStart"/>
      <w:r w:rsidRPr="007D1EDC">
        <w:rPr>
          <w:rFonts w:ascii="Arial" w:hAnsi="Arial" w:cs="Arial"/>
        </w:rPr>
        <w:t>crore</w:t>
      </w:r>
      <w:proofErr w:type="spellEnd"/>
      <w:r w:rsidRPr="007D1EDC">
        <w:rPr>
          <w:rFonts w:ascii="Arial" w:hAnsi="Arial" w:cs="Arial"/>
        </w:rPr>
        <w:t xml:space="preserve"> rupees as against the intended limit for relief of fifty </w:t>
      </w:r>
      <w:proofErr w:type="spellStart"/>
      <w:r w:rsidRPr="007D1EDC">
        <w:rPr>
          <w:rFonts w:ascii="Arial" w:hAnsi="Arial" w:cs="Arial"/>
        </w:rPr>
        <w:t>lakh</w:t>
      </w:r>
      <w:proofErr w:type="spellEnd"/>
      <w:r w:rsidRPr="007D1EDC">
        <w:rPr>
          <w:rFonts w:ascii="Arial" w:hAnsi="Arial" w:cs="Arial"/>
        </w:rPr>
        <w:t xml:space="preserve"> rupees.</w:t>
      </w:r>
    </w:p>
    <w:p w:rsidR="007D1EDC" w:rsidRPr="007D1EDC" w:rsidRDefault="007D1EDC" w:rsidP="007D1EDC">
      <w:pPr>
        <w:pStyle w:val="NormalWeb"/>
        <w:jc w:val="both"/>
        <w:rPr>
          <w:rFonts w:ascii="Arial" w:hAnsi="Arial" w:cs="Arial"/>
        </w:rPr>
      </w:pPr>
      <w:r w:rsidRPr="007D1EDC">
        <w:rPr>
          <w:rFonts w:ascii="Arial" w:hAnsi="Arial" w:cs="Arial"/>
        </w:rPr>
        <w:t xml:space="preserve">     Accordingly, it is proposed to insert a proviso in sub-section (1) so as to provide that the investment made by an </w:t>
      </w:r>
      <w:proofErr w:type="spellStart"/>
      <w:r w:rsidRPr="007D1EDC">
        <w:rPr>
          <w:rFonts w:ascii="Arial" w:hAnsi="Arial" w:cs="Arial"/>
        </w:rPr>
        <w:t>assesse</w:t>
      </w:r>
      <w:proofErr w:type="spellEnd"/>
      <w:r w:rsidRPr="007D1EDC">
        <w:rPr>
          <w:rFonts w:ascii="Arial" w:hAnsi="Arial" w:cs="Arial"/>
        </w:rPr>
        <w:t xml:space="preserve"> in the long-term specified asset, out of capital gains arising from transfer of one or more original asset, during the financial year in which the original asset or assets are transferred and in the subsequent financial year does not exceed fifty </w:t>
      </w:r>
      <w:proofErr w:type="spellStart"/>
      <w:r w:rsidRPr="007D1EDC">
        <w:rPr>
          <w:rFonts w:ascii="Arial" w:hAnsi="Arial" w:cs="Arial"/>
        </w:rPr>
        <w:t>lakh</w:t>
      </w:r>
      <w:proofErr w:type="spellEnd"/>
      <w:r w:rsidRPr="007D1EDC">
        <w:rPr>
          <w:rFonts w:ascii="Arial" w:hAnsi="Arial" w:cs="Arial"/>
        </w:rPr>
        <w:t xml:space="preserve"> rupees.</w:t>
      </w:r>
    </w:p>
    <w:p w:rsidR="007D1EDC" w:rsidRPr="007D1EDC" w:rsidRDefault="007D1EDC" w:rsidP="007D1EDC">
      <w:pPr>
        <w:pStyle w:val="NormalWeb"/>
        <w:jc w:val="both"/>
        <w:rPr>
          <w:rFonts w:ascii="Arial" w:hAnsi="Arial" w:cs="Arial"/>
        </w:rPr>
      </w:pPr>
      <w:r w:rsidRPr="007D1EDC">
        <w:rPr>
          <w:rFonts w:ascii="Arial" w:hAnsi="Arial" w:cs="Arial"/>
        </w:rPr>
        <w:t>    This amendment will take effect from 1st April, 2015 and will, accordingly, apply in relation to assessment year 2015-16 and subsequent assessment years.</w:t>
      </w:r>
    </w:p>
    <w:p w:rsidR="007D1EDC" w:rsidRPr="007D1EDC" w:rsidRDefault="007D1EDC" w:rsidP="00674B99">
      <w:pPr>
        <w:pBdr>
          <w:bottom w:val="single" w:sz="4" w:space="1" w:color="auto"/>
        </w:pBdr>
      </w:pPr>
    </w:p>
    <w:sectPr w:rsidR="007D1EDC" w:rsidRPr="007D1EDC"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A9456B"/>
    <w:rsid w:val="005015BD"/>
    <w:rsid w:val="00674B99"/>
    <w:rsid w:val="0077494F"/>
    <w:rsid w:val="007D1EDC"/>
    <w:rsid w:val="00A06A46"/>
    <w:rsid w:val="00A945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D1EDC"/>
    <w:rPr>
      <w:b/>
      <w:bCs/>
    </w:rPr>
  </w:style>
  <w:style w:type="paragraph" w:styleId="NormalWeb">
    <w:name w:val="Normal (Web)"/>
    <w:basedOn w:val="Normal"/>
    <w:uiPriority w:val="99"/>
    <w:semiHidden/>
    <w:unhideWhenUsed/>
    <w:rsid w:val="007D1E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8537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4</cp:revision>
  <dcterms:created xsi:type="dcterms:W3CDTF">2014-07-16T07:59:00Z</dcterms:created>
  <dcterms:modified xsi:type="dcterms:W3CDTF">2014-07-16T10:29:00Z</dcterms:modified>
</cp:coreProperties>
</file>